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18" w:rsidRDefault="00FE7D36">
      <w:pPr>
        <w:pStyle w:val="Body"/>
        <w:jc w:val="center"/>
        <w:rPr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F6F2B">
        <w:rPr>
          <w:b/>
          <w:bCs/>
          <w:color w:val="2E74B5" w:themeColor="accent1" w:themeShade="BF"/>
          <w:sz w:val="28"/>
          <w:szCs w:val="28"/>
        </w:rPr>
        <w:t>Partners’ c</w:t>
      </w:r>
      <w:r w:rsidR="00A04EA4" w:rsidRPr="00DF6F2B">
        <w:rPr>
          <w:b/>
          <w:bCs/>
          <w:color w:val="2E74B5" w:themeColor="accent1" w:themeShade="BF"/>
          <w:sz w:val="28"/>
          <w:szCs w:val="28"/>
        </w:rPr>
        <w:t xml:space="preserve">onsultation </w:t>
      </w:r>
      <w:r w:rsidRPr="00DF6F2B">
        <w:rPr>
          <w:b/>
          <w:bCs/>
          <w:color w:val="2E74B5" w:themeColor="accent1" w:themeShade="BF"/>
          <w:sz w:val="28"/>
          <w:szCs w:val="28"/>
        </w:rPr>
        <w:t xml:space="preserve">meeting </w:t>
      </w:r>
      <w:r w:rsidR="00A04EA4" w:rsidRPr="00DF6F2B">
        <w:rPr>
          <w:b/>
          <w:bCs/>
          <w:color w:val="2E74B5" w:themeColor="accent1" w:themeShade="BF"/>
          <w:sz w:val="28"/>
          <w:szCs w:val="28"/>
        </w:rPr>
        <w:t xml:space="preserve">in preparation for the </w:t>
      </w:r>
    </w:p>
    <w:p w:rsidR="00ED7E8A" w:rsidRPr="00DF6F2B" w:rsidRDefault="00A04EA4">
      <w:pPr>
        <w:pStyle w:val="Body"/>
        <w:jc w:val="center"/>
        <w:rPr>
          <w:color w:val="2E74B5" w:themeColor="accent1" w:themeShade="BF"/>
        </w:rPr>
      </w:pPr>
      <w:r w:rsidRPr="00DF6F2B">
        <w:rPr>
          <w:b/>
          <w:bCs/>
          <w:color w:val="2E74B5" w:themeColor="accent1" w:themeShade="BF"/>
          <w:sz w:val="28"/>
          <w:szCs w:val="28"/>
        </w:rPr>
        <w:t>“Pan-African Conference on Education:</w:t>
      </w:r>
    </w:p>
    <w:p w:rsidR="00ED7E8A" w:rsidRPr="001001ED" w:rsidRDefault="00A04EA4">
      <w:pPr>
        <w:pStyle w:val="Body"/>
        <w:jc w:val="center"/>
        <w:rPr>
          <w:color w:val="2E74B5" w:themeColor="accent1" w:themeShade="BF"/>
          <w:sz w:val="20"/>
        </w:rPr>
      </w:pPr>
      <w:r w:rsidRPr="001001ED">
        <w:rPr>
          <w:b/>
          <w:bCs/>
          <w:color w:val="2E74B5" w:themeColor="accent1" w:themeShade="BF"/>
          <w:sz w:val="24"/>
          <w:szCs w:val="28"/>
        </w:rPr>
        <w:t>Bridging continental and global education frameworks for the Africa We Want”</w:t>
      </w:r>
    </w:p>
    <w:p w:rsidR="00C453A9" w:rsidRDefault="00C453A9">
      <w:pPr>
        <w:pStyle w:val="Body"/>
        <w:jc w:val="center"/>
      </w:pPr>
      <w:r>
        <w:rPr>
          <w:b/>
          <w:bCs/>
        </w:rPr>
        <w:t>Summary report</w:t>
      </w:r>
    </w:p>
    <w:p w:rsidR="00ED7E8A" w:rsidRDefault="00ED7E8A">
      <w:pPr>
        <w:pStyle w:val="Body"/>
      </w:pPr>
    </w:p>
    <w:p w:rsidR="00C74286" w:rsidRDefault="00C74286">
      <w:pPr>
        <w:pStyle w:val="Body"/>
      </w:pPr>
    </w:p>
    <w:p w:rsidR="00C453A9" w:rsidRPr="00C453A9" w:rsidRDefault="00C453A9" w:rsidP="00BF5AFA">
      <w:pPr>
        <w:jc w:val="both"/>
        <w:rPr>
          <w:rFonts w:ascii="Calibri" w:hAnsi="Calibri"/>
          <w:color w:val="000000"/>
          <w:sz w:val="22"/>
          <w:szCs w:val="22"/>
        </w:rPr>
      </w:pPr>
      <w:r w:rsidRPr="00C453A9">
        <w:rPr>
          <w:rFonts w:ascii="Calibri" w:hAnsi="Calibri"/>
          <w:b/>
          <w:color w:val="000000"/>
          <w:sz w:val="22"/>
          <w:szCs w:val="22"/>
        </w:rPr>
        <w:t xml:space="preserve">Date and venue: </w:t>
      </w:r>
      <w:r w:rsidRPr="00C453A9">
        <w:rPr>
          <w:rFonts w:ascii="Calibri" w:hAnsi="Calibri"/>
          <w:bCs/>
          <w:sz w:val="22"/>
          <w:szCs w:val="22"/>
        </w:rPr>
        <w:t>Wednesday 31 January - Radisson Blu Hotel, Dakar, Senegal</w:t>
      </w:r>
    </w:p>
    <w:p w:rsidR="00BF5AFA" w:rsidRDefault="00BF5AFA" w:rsidP="00A86ED3">
      <w:pPr>
        <w:ind w:left="1440" w:hanging="1440"/>
        <w:jc w:val="both"/>
        <w:rPr>
          <w:rFonts w:ascii="Calibri" w:hAnsi="Calibri"/>
          <w:sz w:val="22"/>
          <w:szCs w:val="22"/>
        </w:rPr>
      </w:pPr>
      <w:r w:rsidRPr="00BF5AFA">
        <w:rPr>
          <w:rFonts w:ascii="Calibri" w:hAnsi="Calibri"/>
          <w:b/>
          <w:color w:val="000000"/>
          <w:sz w:val="22"/>
          <w:szCs w:val="22"/>
        </w:rPr>
        <w:t>Part</w:t>
      </w:r>
      <w:r>
        <w:rPr>
          <w:rFonts w:ascii="Calibri" w:hAnsi="Calibri"/>
          <w:b/>
          <w:color w:val="000000"/>
          <w:sz w:val="22"/>
          <w:szCs w:val="22"/>
        </w:rPr>
        <w:t>icipants</w:t>
      </w:r>
      <w:r w:rsidRPr="00BF5AFA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D220E7">
        <w:rPr>
          <w:rFonts w:ascii="Calibri" w:hAnsi="Calibri"/>
          <w:b/>
          <w:color w:val="000000"/>
          <w:sz w:val="22"/>
          <w:szCs w:val="22"/>
        </w:rPr>
        <w:tab/>
      </w:r>
      <w:r w:rsidR="00D220E7" w:rsidRPr="00D220E7">
        <w:rPr>
          <w:rFonts w:ascii="Calibri" w:hAnsi="Calibri"/>
          <w:color w:val="000000"/>
          <w:sz w:val="22"/>
          <w:szCs w:val="22"/>
        </w:rPr>
        <w:t>R</w:t>
      </w:r>
      <w:r w:rsidRPr="00BF5AFA">
        <w:rPr>
          <w:rFonts w:ascii="Calibri" w:hAnsi="Calibri"/>
          <w:color w:val="000000"/>
          <w:sz w:val="22"/>
          <w:szCs w:val="22"/>
        </w:rPr>
        <w:t>epresentatives of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F5AFA">
        <w:rPr>
          <w:rFonts w:ascii="Calibri" w:hAnsi="Calibri"/>
          <w:sz w:val="22"/>
          <w:szCs w:val="22"/>
        </w:rPr>
        <w:t>CONFEJES, CONFEMEN, FAWE, Save the Children, UNICEF and UNESCO</w:t>
      </w:r>
      <w:r w:rsidR="00A86ED3">
        <w:rPr>
          <w:rFonts w:ascii="Calibri" w:hAnsi="Calibri"/>
          <w:sz w:val="22"/>
          <w:szCs w:val="22"/>
        </w:rPr>
        <w:t>, Kenya</w:t>
      </w:r>
    </w:p>
    <w:p w:rsidR="00D220E7" w:rsidRDefault="00D220E7" w:rsidP="00D220E7">
      <w:pPr>
        <w:ind w:left="1440" w:hanging="1440"/>
        <w:jc w:val="both"/>
        <w:rPr>
          <w:rFonts w:ascii="Calibri" w:hAnsi="Calibri"/>
          <w:sz w:val="22"/>
          <w:szCs w:val="22"/>
        </w:rPr>
      </w:pPr>
      <w:r w:rsidRPr="00D220E7">
        <w:rPr>
          <w:rFonts w:ascii="Calibri" w:hAnsi="Calibri"/>
          <w:b/>
          <w:sz w:val="22"/>
          <w:szCs w:val="22"/>
        </w:rPr>
        <w:t xml:space="preserve">Co-chairs: </w:t>
      </w:r>
      <w:r>
        <w:rPr>
          <w:rFonts w:ascii="Calibri" w:hAnsi="Calibri"/>
          <w:b/>
          <w:sz w:val="22"/>
          <w:szCs w:val="22"/>
        </w:rPr>
        <w:tab/>
      </w:r>
      <w:r w:rsidRPr="00D220E7">
        <w:rPr>
          <w:rFonts w:ascii="Calibri" w:hAnsi="Calibri"/>
          <w:sz w:val="22"/>
          <w:szCs w:val="22"/>
        </w:rPr>
        <w:t>Mr. Jordan Naidoo, Director</w:t>
      </w:r>
      <w:r>
        <w:rPr>
          <w:rFonts w:ascii="Calibri" w:hAnsi="Calibri"/>
          <w:sz w:val="22"/>
          <w:szCs w:val="22"/>
        </w:rPr>
        <w:t xml:space="preserve">, </w:t>
      </w:r>
      <w:r w:rsidRPr="00D220E7">
        <w:rPr>
          <w:rFonts w:ascii="Calibri" w:hAnsi="Calibri"/>
          <w:sz w:val="22"/>
          <w:szCs w:val="22"/>
        </w:rPr>
        <w:t>Division for Education 2030 Support and Coordination</w:t>
      </w:r>
      <w:r>
        <w:rPr>
          <w:rFonts w:ascii="Calibri" w:hAnsi="Calibri"/>
          <w:sz w:val="22"/>
          <w:szCs w:val="22"/>
        </w:rPr>
        <w:t xml:space="preserve">, </w:t>
      </w:r>
      <w:r w:rsidRPr="00D220E7">
        <w:rPr>
          <w:rFonts w:ascii="Calibri" w:hAnsi="Calibri"/>
          <w:sz w:val="22"/>
          <w:szCs w:val="22"/>
        </w:rPr>
        <w:t>UNESCO</w:t>
      </w:r>
      <w:r>
        <w:rPr>
          <w:rFonts w:ascii="Calibri" w:hAnsi="Calibri"/>
          <w:sz w:val="22"/>
          <w:szCs w:val="22"/>
        </w:rPr>
        <w:t xml:space="preserve"> HQs</w:t>
      </w:r>
    </w:p>
    <w:p w:rsidR="00D220E7" w:rsidRPr="00D220E7" w:rsidRDefault="00D220E7" w:rsidP="00D220E7">
      <w:pPr>
        <w:ind w:left="720" w:firstLine="72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Ms</w:t>
      </w:r>
      <w:r w:rsidRPr="00D220E7">
        <w:rPr>
          <w:rFonts w:ascii="Calibri" w:hAnsi="Calibri"/>
          <w:sz w:val="22"/>
          <w:szCs w:val="22"/>
        </w:rPr>
        <w:t>. Ann Therese Ndong-Jatta, Director</w:t>
      </w:r>
      <w:r>
        <w:rPr>
          <w:rFonts w:ascii="Calibri" w:hAnsi="Calibri"/>
          <w:sz w:val="22"/>
          <w:szCs w:val="22"/>
        </w:rPr>
        <w:t xml:space="preserve">, </w:t>
      </w:r>
      <w:r w:rsidRPr="00D220E7">
        <w:rPr>
          <w:rFonts w:ascii="Calibri" w:hAnsi="Calibri"/>
          <w:sz w:val="22"/>
          <w:szCs w:val="22"/>
        </w:rPr>
        <w:t>UNESCO Regional Office in Nairobi</w:t>
      </w:r>
    </w:p>
    <w:p w:rsidR="00BF5AFA" w:rsidRPr="00C74286" w:rsidRDefault="00BF5AFA" w:rsidP="00BF5AFA">
      <w:pPr>
        <w:jc w:val="both"/>
        <w:rPr>
          <w:rFonts w:ascii="Calibri" w:hAnsi="Calibri"/>
          <w:b/>
          <w:color w:val="000000"/>
          <w:sz w:val="20"/>
        </w:rPr>
      </w:pPr>
    </w:p>
    <w:p w:rsidR="00BF5AFA" w:rsidRPr="00BF5AFA" w:rsidRDefault="007A2722" w:rsidP="00BF5AFA">
      <w:pPr>
        <w:jc w:val="both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Objective of the consultation</w:t>
      </w:r>
    </w:p>
    <w:p w:rsidR="00BF5AFA" w:rsidRPr="00BF5AFA" w:rsidRDefault="00D220E7" w:rsidP="00BF5AFA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T</w:t>
      </w:r>
      <w:r w:rsidR="00BF5AFA" w:rsidRPr="00BF5AFA">
        <w:rPr>
          <w:rFonts w:ascii="Calibri" w:hAnsi="Calibri"/>
          <w:color w:val="000000"/>
          <w:sz w:val="22"/>
        </w:rPr>
        <w:t>o prepare</w:t>
      </w:r>
      <w:r w:rsidR="00E30DAC">
        <w:rPr>
          <w:rFonts w:ascii="Calibri" w:hAnsi="Calibri"/>
          <w:color w:val="000000"/>
          <w:sz w:val="22"/>
        </w:rPr>
        <w:t xml:space="preserve"> for</w:t>
      </w:r>
      <w:r w:rsidR="00BF5AFA" w:rsidRPr="00BF5AFA">
        <w:rPr>
          <w:rFonts w:ascii="Calibri" w:hAnsi="Calibri"/>
          <w:color w:val="000000"/>
          <w:sz w:val="22"/>
        </w:rPr>
        <w:t xml:space="preserve"> the </w:t>
      </w:r>
      <w:r w:rsidR="00BF5AFA" w:rsidRPr="00BF5AFA">
        <w:rPr>
          <w:rFonts w:ascii="Calibri" w:hAnsi="Calibri"/>
          <w:color w:val="000000"/>
          <w:sz w:val="22"/>
          <w:u w:val="single"/>
        </w:rPr>
        <w:t>Pan-African Conference on Education (PACE 2018)</w:t>
      </w:r>
      <w:r w:rsidR="00BF5AFA" w:rsidRPr="00BF5AFA">
        <w:rPr>
          <w:rFonts w:ascii="Calibri" w:hAnsi="Calibri"/>
          <w:color w:val="000000"/>
          <w:sz w:val="22"/>
        </w:rPr>
        <w:t xml:space="preserve"> to be held in Nairobi, Kenya, from 25 to 27 April 2018. In particular, the consultation aimed </w:t>
      </w:r>
      <w:r w:rsidR="00E30DAC">
        <w:rPr>
          <w:rFonts w:ascii="Calibri" w:hAnsi="Calibri"/>
          <w:color w:val="000000"/>
          <w:sz w:val="22"/>
        </w:rPr>
        <w:t>to</w:t>
      </w:r>
      <w:r w:rsidR="00BF5AFA" w:rsidRPr="00BF5AFA">
        <w:rPr>
          <w:rFonts w:ascii="Calibri" w:hAnsi="Calibri"/>
          <w:color w:val="000000"/>
          <w:sz w:val="22"/>
        </w:rPr>
        <w:t> shar</w:t>
      </w:r>
      <w:r w:rsidR="00E30DAC">
        <w:rPr>
          <w:rFonts w:ascii="Calibri" w:hAnsi="Calibri"/>
          <w:color w:val="000000"/>
          <w:sz w:val="22"/>
        </w:rPr>
        <w:t>e</w:t>
      </w:r>
      <w:r w:rsidR="00BF5AFA" w:rsidRPr="00BF5AFA">
        <w:rPr>
          <w:rFonts w:ascii="Calibri" w:hAnsi="Calibri"/>
          <w:color w:val="000000"/>
          <w:sz w:val="22"/>
        </w:rPr>
        <w:t xml:space="preserve"> information </w:t>
      </w:r>
      <w:r w:rsidR="00E30DAC">
        <w:rPr>
          <w:rFonts w:ascii="Calibri" w:hAnsi="Calibri"/>
          <w:color w:val="000000"/>
          <w:sz w:val="22"/>
        </w:rPr>
        <w:t>regarding</w:t>
      </w:r>
      <w:r w:rsidR="00BF5AFA" w:rsidRPr="00BF5AFA">
        <w:rPr>
          <w:rFonts w:ascii="Calibri" w:hAnsi="Calibri"/>
          <w:color w:val="000000"/>
          <w:sz w:val="22"/>
        </w:rPr>
        <w:t xml:space="preserve"> the conference, collect </w:t>
      </w:r>
      <w:r w:rsidR="00C91918">
        <w:rPr>
          <w:rFonts w:ascii="Calibri" w:hAnsi="Calibri"/>
          <w:color w:val="000000"/>
          <w:sz w:val="22"/>
        </w:rPr>
        <w:t>partners</w:t>
      </w:r>
      <w:r w:rsidR="00BF5AFA" w:rsidRPr="00BF5AFA">
        <w:rPr>
          <w:rFonts w:ascii="Calibri" w:hAnsi="Calibri"/>
          <w:color w:val="000000"/>
          <w:sz w:val="22"/>
        </w:rPr>
        <w:t>’ feedback on the agenda and discuss collaboration to ensure the success of the conference.</w:t>
      </w:r>
    </w:p>
    <w:p w:rsidR="002877C6" w:rsidRPr="00C74286" w:rsidRDefault="002877C6" w:rsidP="002877C6">
      <w:pPr>
        <w:pStyle w:val="Body"/>
        <w:rPr>
          <w:color w:val="1F497D"/>
          <w:sz w:val="20"/>
          <w:u w:color="1F497D"/>
        </w:rPr>
      </w:pPr>
    </w:p>
    <w:p w:rsidR="002877C6" w:rsidRPr="0080799F" w:rsidRDefault="000E639A" w:rsidP="002877C6">
      <w:pPr>
        <w:pStyle w:val="Body"/>
        <w:rPr>
          <w:b/>
          <w:color w:val="auto"/>
          <w:u w:color="1F497D"/>
        </w:rPr>
      </w:pPr>
      <w:r w:rsidRPr="0080799F">
        <w:rPr>
          <w:b/>
          <w:color w:val="auto"/>
          <w:u w:color="1F497D"/>
        </w:rPr>
        <w:t>Welcome Remarks</w:t>
      </w:r>
      <w:r w:rsidR="00C453A9">
        <w:rPr>
          <w:b/>
          <w:color w:val="auto"/>
          <w:u w:color="1F497D"/>
        </w:rPr>
        <w:t xml:space="preserve"> and main points discussed</w:t>
      </w:r>
    </w:p>
    <w:p w:rsidR="00D220E7" w:rsidRDefault="00D220E7" w:rsidP="00C453A9">
      <w:pPr>
        <w:pStyle w:val="Body"/>
        <w:rPr>
          <w:color w:val="auto"/>
        </w:rPr>
      </w:pPr>
      <w:r>
        <w:t xml:space="preserve">The co-chaired </w:t>
      </w:r>
      <w:r w:rsidR="002877C6">
        <w:t xml:space="preserve">welcomed </w:t>
      </w:r>
      <w:r w:rsidR="00FE7D36">
        <w:t>partners</w:t>
      </w:r>
      <w:r>
        <w:t>,</w:t>
      </w:r>
      <w:r w:rsidR="00C91918">
        <w:t xml:space="preserve"> and </w:t>
      </w:r>
      <w:r w:rsidR="001F4070" w:rsidRPr="00D220E7">
        <w:rPr>
          <w:color w:val="auto"/>
        </w:rPr>
        <w:t xml:space="preserve">thanked </w:t>
      </w:r>
      <w:r w:rsidR="00C91918" w:rsidRPr="00D220E7">
        <w:rPr>
          <w:color w:val="auto"/>
        </w:rPr>
        <w:t xml:space="preserve">them </w:t>
      </w:r>
      <w:r w:rsidR="001F4070" w:rsidRPr="00D220E7">
        <w:rPr>
          <w:color w:val="auto"/>
        </w:rPr>
        <w:t xml:space="preserve">for their </w:t>
      </w:r>
      <w:r w:rsidR="00C91918" w:rsidRPr="00D220E7">
        <w:rPr>
          <w:color w:val="auto"/>
        </w:rPr>
        <w:t>p</w:t>
      </w:r>
      <w:r w:rsidRPr="00D220E7">
        <w:rPr>
          <w:color w:val="auto"/>
        </w:rPr>
        <w:t>resence</w:t>
      </w:r>
      <w:r w:rsidR="00C91918" w:rsidRPr="00D220E7">
        <w:rPr>
          <w:color w:val="auto"/>
        </w:rPr>
        <w:t xml:space="preserve"> and </w:t>
      </w:r>
      <w:r w:rsidR="001F4070" w:rsidRPr="00D220E7">
        <w:rPr>
          <w:color w:val="auto"/>
        </w:rPr>
        <w:t>continued cooperation</w:t>
      </w:r>
      <w:r w:rsidR="00C91918" w:rsidRPr="00D220E7">
        <w:rPr>
          <w:color w:val="auto"/>
        </w:rPr>
        <w:t>.</w:t>
      </w:r>
      <w:r>
        <w:rPr>
          <w:color w:val="auto"/>
        </w:rPr>
        <w:t xml:space="preserve"> </w:t>
      </w:r>
    </w:p>
    <w:p w:rsidR="00D220E7" w:rsidRPr="00D220E7" w:rsidRDefault="00D220E7" w:rsidP="00C453A9">
      <w:pPr>
        <w:pStyle w:val="Body"/>
        <w:rPr>
          <w:color w:val="auto"/>
        </w:rPr>
      </w:pPr>
      <w:r>
        <w:rPr>
          <w:color w:val="auto"/>
        </w:rPr>
        <w:t xml:space="preserve">They </w:t>
      </w:r>
      <w:r w:rsidR="00E30DAC">
        <w:rPr>
          <w:color w:val="auto"/>
        </w:rPr>
        <w:t xml:space="preserve">summarized </w:t>
      </w:r>
      <w:r>
        <w:rPr>
          <w:color w:val="auto"/>
        </w:rPr>
        <w:t>the context of PACE 2018, including</w:t>
      </w:r>
      <w:r w:rsidR="00C453A9">
        <w:rPr>
          <w:color w:val="auto"/>
        </w:rPr>
        <w:t xml:space="preserve"> its purpose, and</w:t>
      </w:r>
      <w:r>
        <w:rPr>
          <w:color w:val="auto"/>
        </w:rPr>
        <w:t xml:space="preserve"> presented the outlines of the draft agenda</w:t>
      </w:r>
      <w:r w:rsidR="00E30DAC">
        <w:rPr>
          <w:color w:val="auto"/>
        </w:rPr>
        <w:t>,</w:t>
      </w:r>
      <w:r w:rsidR="00C453A9">
        <w:rPr>
          <w:color w:val="auto"/>
        </w:rPr>
        <w:t xml:space="preserve"> </w:t>
      </w:r>
      <w:r w:rsidR="00E30DAC">
        <w:rPr>
          <w:color w:val="auto"/>
        </w:rPr>
        <w:t>which</w:t>
      </w:r>
      <w:r w:rsidR="00C453A9">
        <w:rPr>
          <w:color w:val="auto"/>
        </w:rPr>
        <w:t xml:space="preserve"> was discussed </w:t>
      </w:r>
      <w:r>
        <w:rPr>
          <w:color w:val="auto"/>
        </w:rPr>
        <w:t xml:space="preserve">with the </w:t>
      </w:r>
      <w:r w:rsidR="00C453A9">
        <w:rPr>
          <w:color w:val="auto"/>
        </w:rPr>
        <w:t>participants</w:t>
      </w:r>
      <w:r w:rsidR="00E30DAC">
        <w:rPr>
          <w:color w:val="auto"/>
        </w:rPr>
        <w:t>,</w:t>
      </w:r>
      <w:r w:rsidR="00C453A9">
        <w:rPr>
          <w:color w:val="auto"/>
        </w:rPr>
        <w:t xml:space="preserve"> as well as the preparatory steps and the partners’ expected contributions in the process. </w:t>
      </w:r>
    </w:p>
    <w:p w:rsidR="00BF5AFA" w:rsidRPr="00C74286" w:rsidRDefault="00BF5AFA" w:rsidP="00BF5AFA">
      <w:pPr>
        <w:pStyle w:val="Body"/>
        <w:rPr>
          <w:color w:val="auto"/>
          <w:sz w:val="20"/>
        </w:rPr>
      </w:pPr>
    </w:p>
    <w:p w:rsidR="00BF5AFA" w:rsidRPr="007A2722" w:rsidRDefault="00D61460" w:rsidP="00BF5AFA">
      <w:pPr>
        <w:pStyle w:val="Body"/>
        <w:rPr>
          <w:b/>
          <w:color w:val="auto"/>
        </w:rPr>
      </w:pPr>
      <w:r>
        <w:rPr>
          <w:b/>
        </w:rPr>
        <w:t xml:space="preserve">Purpose of the </w:t>
      </w:r>
      <w:r w:rsidR="007A2722" w:rsidRPr="007A2722">
        <w:rPr>
          <w:b/>
        </w:rPr>
        <w:t>Pan-African Conference on Education (PACE 2018)</w:t>
      </w:r>
    </w:p>
    <w:p w:rsidR="007A2722" w:rsidRDefault="007A2722" w:rsidP="00BF5AFA">
      <w:pPr>
        <w:pStyle w:val="Body"/>
        <w:rPr>
          <w:color w:val="auto"/>
        </w:rPr>
      </w:pPr>
      <w:r>
        <w:rPr>
          <w:color w:val="auto"/>
        </w:rPr>
        <w:t xml:space="preserve">PACE 2018 </w:t>
      </w:r>
      <w:r w:rsidR="00BC1A77">
        <w:rPr>
          <w:color w:val="auto"/>
        </w:rPr>
        <w:t>will aim to</w:t>
      </w:r>
      <w:r>
        <w:rPr>
          <w:color w:val="auto"/>
        </w:rPr>
        <w:t xml:space="preserve">: </w:t>
      </w:r>
    </w:p>
    <w:p w:rsidR="007A2722" w:rsidRDefault="00221C30" w:rsidP="007A2722">
      <w:pPr>
        <w:pStyle w:val="Body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Develop a common </w:t>
      </w:r>
      <w:r w:rsidR="007A2722" w:rsidRPr="00BC1A77">
        <w:rPr>
          <w:color w:val="auto"/>
        </w:rPr>
        <w:t>understanding o</w:t>
      </w:r>
      <w:r>
        <w:rPr>
          <w:color w:val="auto"/>
        </w:rPr>
        <w:t xml:space="preserve">n </w:t>
      </w:r>
      <w:r w:rsidR="00E30DAC">
        <w:rPr>
          <w:color w:val="auto"/>
        </w:rPr>
        <w:t xml:space="preserve">the </w:t>
      </w:r>
      <w:r w:rsidR="007A2722" w:rsidRPr="00BC1A77">
        <w:rPr>
          <w:color w:val="auto"/>
        </w:rPr>
        <w:t xml:space="preserve">status of </w:t>
      </w:r>
      <w:r>
        <w:rPr>
          <w:color w:val="auto"/>
        </w:rPr>
        <w:t xml:space="preserve">the process for </w:t>
      </w:r>
      <w:r w:rsidR="007A2722" w:rsidRPr="00BC1A77">
        <w:rPr>
          <w:color w:val="auto"/>
        </w:rPr>
        <w:t xml:space="preserve">alignment </w:t>
      </w:r>
      <w:r>
        <w:rPr>
          <w:color w:val="auto"/>
        </w:rPr>
        <w:t xml:space="preserve">of national policies and plans </w:t>
      </w:r>
      <w:r w:rsidR="007A2722" w:rsidRPr="00BC1A77">
        <w:rPr>
          <w:color w:val="auto"/>
        </w:rPr>
        <w:t xml:space="preserve">with </w:t>
      </w:r>
      <w:r w:rsidR="00E30DAC">
        <w:rPr>
          <w:color w:val="auto"/>
        </w:rPr>
        <w:t xml:space="preserve">the </w:t>
      </w:r>
      <w:r w:rsidR="007A2722" w:rsidRPr="00BC1A77">
        <w:rPr>
          <w:color w:val="auto"/>
        </w:rPr>
        <w:t>SDG4-Education 2030 agenda and CESA 16-25, implementation and monitoring</w:t>
      </w:r>
      <w:r w:rsidR="00BC1A77" w:rsidRPr="00BC1A77">
        <w:rPr>
          <w:color w:val="auto"/>
        </w:rPr>
        <w:t>, including identification of challenges and experience sharing</w:t>
      </w:r>
      <w:r w:rsidR="00E30DAC">
        <w:rPr>
          <w:color w:val="auto"/>
        </w:rPr>
        <w:t>.</w:t>
      </w:r>
    </w:p>
    <w:p w:rsidR="005742AC" w:rsidRPr="005742AC" w:rsidRDefault="00BC1A77" w:rsidP="005742AC">
      <w:pPr>
        <w:pStyle w:val="ListParagraph"/>
        <w:numPr>
          <w:ilvl w:val="0"/>
          <w:numId w:val="8"/>
        </w:numPr>
      </w:pPr>
      <w:r w:rsidRPr="00BC1A77">
        <w:t xml:space="preserve">Allow the African countries to reflect and prepare </w:t>
      </w:r>
      <w:r w:rsidRPr="00BC1A77">
        <w:rPr>
          <w:color w:val="000000"/>
        </w:rPr>
        <w:t>for two upcoming major global events</w:t>
      </w:r>
      <w:r w:rsidR="005742AC">
        <w:rPr>
          <w:color w:val="000000"/>
        </w:rPr>
        <w:t>:</w:t>
      </w:r>
      <w:r w:rsidRPr="00BC1A77">
        <w:rPr>
          <w:color w:val="000000"/>
        </w:rPr>
        <w:t xml:space="preserve"> the Global Education Meeting (Dec. 2018) and the </w:t>
      </w:r>
      <w:r w:rsidR="00221C30">
        <w:rPr>
          <w:color w:val="000000"/>
        </w:rPr>
        <w:t xml:space="preserve">2019 </w:t>
      </w:r>
      <w:r w:rsidRPr="00BC1A77">
        <w:rPr>
          <w:color w:val="000000"/>
        </w:rPr>
        <w:t>High Level Political Forum (HPLF</w:t>
      </w:r>
      <w:r w:rsidR="00E30DAC">
        <w:rPr>
          <w:color w:val="000000"/>
        </w:rPr>
        <w:t>,</w:t>
      </w:r>
      <w:r w:rsidR="00D61460">
        <w:rPr>
          <w:color w:val="000000"/>
        </w:rPr>
        <w:t xml:space="preserve"> that </w:t>
      </w:r>
      <w:r w:rsidR="00D61460" w:rsidRPr="005742AC">
        <w:rPr>
          <w:color w:val="000000"/>
        </w:rPr>
        <w:t xml:space="preserve">will </w:t>
      </w:r>
      <w:r w:rsidR="00D61460" w:rsidRPr="005742AC">
        <w:rPr>
          <w:vanish/>
          <w:color w:val="000000"/>
        </w:rPr>
        <w:t xml:space="preserve">PFL will </w:t>
      </w:r>
      <w:r w:rsidR="00D61460" w:rsidRPr="005742AC">
        <w:rPr>
          <w:color w:val="000000"/>
        </w:rPr>
        <w:t xml:space="preserve">review in detail the progress of SDG-4 along with </w:t>
      </w:r>
      <w:r w:rsidR="00E30DAC">
        <w:rPr>
          <w:color w:val="000000"/>
        </w:rPr>
        <w:t>five</w:t>
      </w:r>
      <w:r w:rsidR="00D61460" w:rsidRPr="005742AC">
        <w:rPr>
          <w:color w:val="000000"/>
        </w:rPr>
        <w:t xml:space="preserve"> other SDGs</w:t>
      </w:r>
      <w:r w:rsidR="00221C30">
        <w:rPr>
          <w:color w:val="000000"/>
        </w:rPr>
        <w:t xml:space="preserve">, </w:t>
      </w:r>
      <w:r w:rsidRPr="00BC1A77">
        <w:rPr>
          <w:color w:val="000000"/>
        </w:rPr>
        <w:t>July 2019) both intended as mechanisms for</w:t>
      </w:r>
      <w:r w:rsidR="00E30DAC">
        <w:rPr>
          <w:color w:val="000000"/>
        </w:rPr>
        <w:t xml:space="preserve"> </w:t>
      </w:r>
      <w:r w:rsidRPr="00BC1A77">
        <w:rPr>
          <w:color w:val="000000"/>
        </w:rPr>
        <w:t>monitoring</w:t>
      </w:r>
      <w:r w:rsidR="00E30DAC">
        <w:rPr>
          <w:color w:val="000000"/>
        </w:rPr>
        <w:t xml:space="preserve"> the</w:t>
      </w:r>
      <w:r w:rsidRPr="00BC1A77">
        <w:rPr>
          <w:color w:val="000000"/>
        </w:rPr>
        <w:t xml:space="preserve"> progress of the education agenda.</w:t>
      </w:r>
      <w:r w:rsidR="005742AC">
        <w:rPr>
          <w:color w:val="000000"/>
        </w:rPr>
        <w:t xml:space="preserve"> Recommenda</w:t>
      </w:r>
      <w:r w:rsidR="00221C30">
        <w:rPr>
          <w:color w:val="000000"/>
        </w:rPr>
        <w:t xml:space="preserve">tions from the </w:t>
      </w:r>
      <w:r w:rsidR="00E30DAC">
        <w:rPr>
          <w:color w:val="000000"/>
        </w:rPr>
        <w:t>P</w:t>
      </w:r>
      <w:r w:rsidR="00221C30">
        <w:rPr>
          <w:color w:val="000000"/>
        </w:rPr>
        <w:t>an-</w:t>
      </w:r>
      <w:r w:rsidR="00C003E8">
        <w:rPr>
          <w:color w:val="000000"/>
        </w:rPr>
        <w:t>African</w:t>
      </w:r>
      <w:r w:rsidR="00221C30">
        <w:rPr>
          <w:color w:val="000000"/>
        </w:rPr>
        <w:t xml:space="preserve"> conference</w:t>
      </w:r>
      <w:r w:rsidR="005742AC">
        <w:rPr>
          <w:color w:val="000000"/>
        </w:rPr>
        <w:t xml:space="preserve"> will feed into these two events.</w:t>
      </w:r>
    </w:p>
    <w:p w:rsidR="005742AC" w:rsidRPr="00C74286" w:rsidRDefault="005742AC" w:rsidP="005742AC">
      <w:pPr>
        <w:rPr>
          <w:color w:val="000000"/>
          <w:sz w:val="20"/>
        </w:rPr>
      </w:pPr>
    </w:p>
    <w:p w:rsidR="00D61460" w:rsidRPr="00D61460" w:rsidRDefault="00D61460" w:rsidP="00FE05A4">
      <w:pPr>
        <w:pStyle w:val="Body"/>
        <w:rPr>
          <w:b/>
          <w:color w:val="auto"/>
          <w:u w:color="1F497D"/>
        </w:rPr>
      </w:pPr>
      <w:r w:rsidRPr="00D61460">
        <w:rPr>
          <w:b/>
          <w:color w:val="auto"/>
          <w:u w:color="1F497D"/>
        </w:rPr>
        <w:t xml:space="preserve">Proposed agenda </w:t>
      </w:r>
      <w:r w:rsidR="003269D0">
        <w:rPr>
          <w:b/>
          <w:color w:val="auto"/>
          <w:u w:color="1F497D"/>
        </w:rPr>
        <w:t>of PACE 2018</w:t>
      </w:r>
    </w:p>
    <w:p w:rsidR="003269D0" w:rsidRDefault="003269D0" w:rsidP="00C003E8">
      <w:pPr>
        <w:pStyle w:val="Body"/>
        <w:numPr>
          <w:ilvl w:val="0"/>
          <w:numId w:val="23"/>
        </w:numPr>
        <w:rPr>
          <w:color w:val="auto"/>
          <w:u w:color="1F497D"/>
        </w:rPr>
      </w:pPr>
      <w:r>
        <w:rPr>
          <w:color w:val="auto"/>
          <w:u w:color="1F497D"/>
        </w:rPr>
        <w:t>The Conference will start with a two-</w:t>
      </w:r>
      <w:r w:rsidR="00D61827">
        <w:t>day</w:t>
      </w:r>
      <w:r w:rsidR="0011272A" w:rsidRPr="0011272A">
        <w:t xml:space="preserve"> technical meeting</w:t>
      </w:r>
      <w:r w:rsidR="0011272A">
        <w:rPr>
          <w:color w:val="auto"/>
          <w:u w:color="1F497D"/>
        </w:rPr>
        <w:t xml:space="preserve"> </w:t>
      </w:r>
      <w:r>
        <w:rPr>
          <w:color w:val="auto"/>
          <w:u w:color="1F497D"/>
        </w:rPr>
        <w:t xml:space="preserve">focusing on two main themes: </w:t>
      </w:r>
    </w:p>
    <w:p w:rsidR="003269D0" w:rsidRPr="003269D0" w:rsidRDefault="003269D0" w:rsidP="00C003E8">
      <w:pPr>
        <w:pStyle w:val="Body"/>
        <w:numPr>
          <w:ilvl w:val="0"/>
          <w:numId w:val="15"/>
        </w:numPr>
        <w:ind w:left="1276"/>
        <w:rPr>
          <w:color w:val="auto"/>
          <w:sz w:val="18"/>
          <w:u w:color="1F497D"/>
        </w:rPr>
      </w:pPr>
      <w:r w:rsidRPr="003269D0">
        <w:t>Harnessing the demographic dividend in Africa through quality education</w:t>
      </w:r>
    </w:p>
    <w:p w:rsidR="003269D0" w:rsidRPr="003269D0" w:rsidRDefault="003269D0" w:rsidP="00C003E8">
      <w:pPr>
        <w:pStyle w:val="Body"/>
        <w:numPr>
          <w:ilvl w:val="0"/>
          <w:numId w:val="15"/>
        </w:numPr>
        <w:ind w:left="1276"/>
        <w:rPr>
          <w:color w:val="auto"/>
          <w:sz w:val="18"/>
          <w:u w:color="1F497D"/>
        </w:rPr>
      </w:pPr>
      <w:r w:rsidRPr="003269D0">
        <w:rPr>
          <w:color w:val="auto"/>
        </w:rPr>
        <w:t>Translating Education 2030 and CESA 16-25 Agendas into practice</w:t>
      </w:r>
    </w:p>
    <w:p w:rsidR="00A85875" w:rsidRDefault="003269D0" w:rsidP="00A85875">
      <w:pPr>
        <w:pStyle w:val="ListParagraph"/>
        <w:numPr>
          <w:ilvl w:val="0"/>
          <w:numId w:val="19"/>
        </w:numPr>
      </w:pPr>
      <w:r w:rsidRPr="00A85875">
        <w:t>Each theme will address</w:t>
      </w:r>
      <w:r w:rsidR="00C003E8">
        <w:t xml:space="preserve"> </w:t>
      </w:r>
      <w:r w:rsidR="00E30DAC">
        <w:t>four</w:t>
      </w:r>
      <w:r w:rsidR="00C003E8">
        <w:t xml:space="preserve"> sub-themes in parallel</w:t>
      </w:r>
      <w:r w:rsidRPr="00A85875">
        <w:t xml:space="preserve"> workshops. </w:t>
      </w:r>
    </w:p>
    <w:p w:rsidR="00826351" w:rsidRPr="00A85875" w:rsidRDefault="003269D0" w:rsidP="00A85875">
      <w:pPr>
        <w:pStyle w:val="ListParagraph"/>
        <w:numPr>
          <w:ilvl w:val="0"/>
          <w:numId w:val="19"/>
        </w:numPr>
      </w:pPr>
      <w:r w:rsidRPr="00A85875">
        <w:t xml:space="preserve">Recommendations of each workshop will be presented </w:t>
      </w:r>
      <w:r w:rsidR="00826351" w:rsidRPr="00A85875">
        <w:t xml:space="preserve">for discussion and consideration </w:t>
      </w:r>
      <w:r w:rsidRPr="00A85875">
        <w:t xml:space="preserve">at the one-day ministerial meeting that will follow the technical meeting. </w:t>
      </w:r>
    </w:p>
    <w:p w:rsidR="008D1D4C" w:rsidRDefault="008D1D4C" w:rsidP="00A85875">
      <w:pPr>
        <w:pStyle w:val="UNESCOText"/>
        <w:numPr>
          <w:ilvl w:val="0"/>
          <w:numId w:val="19"/>
        </w:numPr>
        <w:spacing w:after="0"/>
        <w:rPr>
          <w:rFonts w:ascii="Calibri" w:hAnsi="Calibri"/>
          <w:sz w:val="22"/>
        </w:rPr>
      </w:pPr>
      <w:r w:rsidRPr="008D1D4C">
        <w:rPr>
          <w:rFonts w:ascii="Calibri" w:hAnsi="Calibri"/>
          <w:sz w:val="22"/>
        </w:rPr>
        <w:t>An Outcome Statement on the implementation of SDG4 and CESA 16-25 will be presented for adoption by the Ministers.</w:t>
      </w:r>
      <w:r w:rsidR="00EF6CE4">
        <w:rPr>
          <w:rFonts w:ascii="Calibri" w:hAnsi="Calibri"/>
          <w:sz w:val="22"/>
        </w:rPr>
        <w:t xml:space="preserve"> </w:t>
      </w:r>
    </w:p>
    <w:p w:rsidR="00EF6CE4" w:rsidRPr="008D1D4C" w:rsidRDefault="00C003E8" w:rsidP="00A85875">
      <w:pPr>
        <w:pStyle w:val="UNESCOText"/>
        <w:numPr>
          <w:ilvl w:val="0"/>
          <w:numId w:val="19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a former consultation, </w:t>
      </w:r>
      <w:r w:rsidR="00EF6CE4">
        <w:rPr>
          <w:rFonts w:ascii="Calibri" w:hAnsi="Calibri"/>
          <w:sz w:val="22"/>
        </w:rPr>
        <w:t>UNHCR requested to emphasize the issue</w:t>
      </w:r>
      <w:r w:rsidR="00E30DAC">
        <w:rPr>
          <w:rFonts w:ascii="Calibri" w:hAnsi="Calibri"/>
          <w:sz w:val="22"/>
        </w:rPr>
        <w:t>s faced by</w:t>
      </w:r>
      <w:r w:rsidR="00EF6CE4">
        <w:rPr>
          <w:rFonts w:ascii="Calibri" w:hAnsi="Calibri"/>
          <w:sz w:val="22"/>
        </w:rPr>
        <w:t xml:space="preserve"> </w:t>
      </w:r>
      <w:r w:rsidR="00EF6CE4" w:rsidRPr="003169B9">
        <w:rPr>
          <w:rFonts w:ascii="Calibri" w:hAnsi="Calibri"/>
          <w:b/>
          <w:sz w:val="22"/>
        </w:rPr>
        <w:t>refugees</w:t>
      </w:r>
      <w:r w:rsidR="00EF6CE4">
        <w:rPr>
          <w:rFonts w:ascii="Calibri" w:hAnsi="Calibri"/>
          <w:sz w:val="22"/>
        </w:rPr>
        <w:t xml:space="preserve"> </w:t>
      </w:r>
      <w:r w:rsidR="00E30DAC">
        <w:rPr>
          <w:rFonts w:ascii="Calibri" w:hAnsi="Calibri"/>
          <w:sz w:val="22"/>
        </w:rPr>
        <w:t>which</w:t>
      </w:r>
      <w:r w:rsidR="00EF6CE4">
        <w:rPr>
          <w:rFonts w:ascii="Calibri" w:hAnsi="Calibri"/>
          <w:sz w:val="22"/>
        </w:rPr>
        <w:t xml:space="preserve"> </w:t>
      </w:r>
      <w:r w:rsidR="00E30DAC">
        <w:rPr>
          <w:rFonts w:ascii="Calibri" w:hAnsi="Calibri"/>
          <w:sz w:val="22"/>
        </w:rPr>
        <w:t xml:space="preserve">is a pertinent topic in </w:t>
      </w:r>
      <w:r w:rsidR="00EF6CE4">
        <w:rPr>
          <w:rFonts w:ascii="Calibri" w:hAnsi="Calibri"/>
          <w:sz w:val="22"/>
        </w:rPr>
        <w:t>Africa.</w:t>
      </w:r>
    </w:p>
    <w:p w:rsidR="008D1D4C" w:rsidRDefault="00E1241C" w:rsidP="00C003E8">
      <w:pPr>
        <w:pStyle w:val="Body"/>
        <w:numPr>
          <w:ilvl w:val="0"/>
          <w:numId w:val="19"/>
        </w:numPr>
        <w:rPr>
          <w:color w:val="auto"/>
          <w:u w:color="1F497D"/>
        </w:rPr>
      </w:pPr>
      <w:r>
        <w:rPr>
          <w:color w:val="auto"/>
          <w:u w:color="1F497D"/>
        </w:rPr>
        <w:t>Participants made the following comments on the proposed agenda</w:t>
      </w:r>
      <w:r w:rsidR="008D1D4C">
        <w:rPr>
          <w:color w:val="auto"/>
          <w:u w:color="1F497D"/>
        </w:rPr>
        <w:t>:</w:t>
      </w:r>
    </w:p>
    <w:p w:rsidR="00D64CA8" w:rsidRDefault="00E30DAC" w:rsidP="00C003E8">
      <w:pPr>
        <w:pStyle w:val="ListParagraph"/>
        <w:numPr>
          <w:ilvl w:val="0"/>
          <w:numId w:val="24"/>
        </w:numPr>
      </w:pPr>
      <w:r>
        <w:lastRenderedPageBreak/>
        <w:t xml:space="preserve">The </w:t>
      </w:r>
      <w:r w:rsidR="00EF6CE4" w:rsidRPr="00C679E2">
        <w:t>Gender Equality &amp; Inclusive Education task team of RCG4-WCA</w:t>
      </w:r>
      <w:r w:rsidR="00EF6CE4" w:rsidRPr="00EF6CE4">
        <w:rPr>
          <w:rStyle w:val="FootnoteReference"/>
        </w:rPr>
        <w:footnoteReference w:id="1"/>
      </w:r>
      <w:r>
        <w:t>, including FAWE, Save the Children and UNESCO,</w:t>
      </w:r>
      <w:r w:rsidR="00EF6CE4" w:rsidRPr="00C679E2">
        <w:t xml:space="preserve"> insisted </w:t>
      </w:r>
      <w:r>
        <w:t>on the</w:t>
      </w:r>
      <w:r w:rsidR="00C003E8">
        <w:t xml:space="preserve"> emphasi</w:t>
      </w:r>
      <w:r>
        <w:t>s</w:t>
      </w:r>
      <w:r w:rsidR="00C003E8">
        <w:t xml:space="preserve"> </w:t>
      </w:r>
      <w:r>
        <w:t xml:space="preserve">of </w:t>
      </w:r>
      <w:r w:rsidR="00EF6CE4" w:rsidRPr="00C679E2">
        <w:rPr>
          <w:b/>
        </w:rPr>
        <w:t>gender issues</w:t>
      </w:r>
      <w:r w:rsidR="00C003E8">
        <w:rPr>
          <w:b/>
        </w:rPr>
        <w:t xml:space="preserve"> </w:t>
      </w:r>
      <w:r w:rsidR="00C003E8" w:rsidRPr="00C003E8">
        <w:t>i</w:t>
      </w:r>
      <w:r w:rsidR="00C003E8">
        <w:t xml:space="preserve">n the agenda </w:t>
      </w:r>
      <w:r>
        <w:t>as the subject is</w:t>
      </w:r>
      <w:r w:rsidR="00C003E8">
        <w:t xml:space="preserve"> highly relevant to the region. </w:t>
      </w:r>
      <w:r w:rsidR="00EF6CE4" w:rsidRPr="00C679E2">
        <w:t xml:space="preserve">This </w:t>
      </w:r>
      <w:r w:rsidR="00C003E8">
        <w:t>c</w:t>
      </w:r>
      <w:r w:rsidR="00EF6CE4" w:rsidRPr="00C679E2">
        <w:t>ould be part of the workshop on “Advancing</w:t>
      </w:r>
      <w:r w:rsidR="00EF6CE4" w:rsidRPr="00C679E2">
        <w:rPr>
          <w:b/>
        </w:rPr>
        <w:t xml:space="preserve"> </w:t>
      </w:r>
      <w:r w:rsidR="00EF6CE4" w:rsidRPr="00C679E2">
        <w:rPr>
          <w:i/>
        </w:rPr>
        <w:t>Inclusion and learning to address the unfinished Education for All</w:t>
      </w:r>
      <w:r w:rsidR="00EF6CE4" w:rsidRPr="00C679E2">
        <w:t xml:space="preserve"> Agenda” under theme 1.</w:t>
      </w:r>
      <w:r w:rsidR="003169B9" w:rsidRPr="003169B9">
        <w:t xml:space="preserve"> </w:t>
      </w:r>
      <w:r w:rsidR="00204332">
        <w:t>Under the umbrella of the demographic dividend, t</w:t>
      </w:r>
      <w:r w:rsidR="003169B9">
        <w:t>he task team also proposed to address</w:t>
      </w:r>
      <w:r w:rsidR="00204332">
        <w:t xml:space="preserve"> issues such as school-related gender based violence (SRGBV) that</w:t>
      </w:r>
      <w:r w:rsidR="003169B9">
        <w:t xml:space="preserve"> </w:t>
      </w:r>
      <w:r w:rsidR="00204332">
        <w:t xml:space="preserve">are </w:t>
      </w:r>
      <w:r w:rsidR="003169B9">
        <w:t>obstacles to gender equality</w:t>
      </w:r>
      <w:r w:rsidR="00D64CA8">
        <w:t>. The task team is very much willing to support this process</w:t>
      </w:r>
      <w:r w:rsidR="00C679E2">
        <w:t xml:space="preserve"> </w:t>
      </w:r>
      <w:r w:rsidR="00C679E2" w:rsidRPr="00C679E2">
        <w:t>and plan</w:t>
      </w:r>
      <w:r w:rsidR="00204332">
        <w:t>s</w:t>
      </w:r>
      <w:r w:rsidR="00C679E2" w:rsidRPr="00C679E2">
        <w:t xml:space="preserve"> to support countries </w:t>
      </w:r>
      <w:r w:rsidR="00C679E2">
        <w:t xml:space="preserve">on gender issues, looking for an opportunity to present </w:t>
      </w:r>
      <w:r w:rsidR="00C003E8">
        <w:t>some</w:t>
      </w:r>
      <w:r w:rsidR="00C679E2">
        <w:t xml:space="preserve"> tools to countries and get their feedback, including interest in piloting the tools.</w:t>
      </w:r>
    </w:p>
    <w:p w:rsidR="00BE1E95" w:rsidRDefault="00EF6CE4" w:rsidP="00C003E8">
      <w:pPr>
        <w:pStyle w:val="ListParagraph"/>
        <w:numPr>
          <w:ilvl w:val="0"/>
          <w:numId w:val="24"/>
        </w:numPr>
      </w:pPr>
      <w:r w:rsidRPr="003169B9">
        <w:rPr>
          <w:b/>
        </w:rPr>
        <w:t>Youth</w:t>
      </w:r>
      <w:r>
        <w:t xml:space="preserve"> </w:t>
      </w:r>
      <w:r w:rsidR="003169B9">
        <w:t>issue</w:t>
      </w:r>
      <w:r w:rsidR="00204332">
        <w:t>s</w:t>
      </w:r>
      <w:r w:rsidR="003169B9">
        <w:t xml:space="preserve"> </w:t>
      </w:r>
      <w:r w:rsidR="00BE1E95" w:rsidRPr="00EF6CE4">
        <w:t>shall</w:t>
      </w:r>
      <w:r w:rsidR="003169B9">
        <w:t xml:space="preserve"> also</w:t>
      </w:r>
      <w:r w:rsidR="00BE1E95" w:rsidRPr="00EF6CE4">
        <w:t xml:space="preserve"> be emphasized</w:t>
      </w:r>
      <w:r w:rsidR="003169B9">
        <w:t xml:space="preserve">, including </w:t>
      </w:r>
      <w:r w:rsidR="00C003E8">
        <w:t>youth</w:t>
      </w:r>
      <w:r w:rsidR="003169B9">
        <w:t xml:space="preserve"> participation in the dialogues and monitoring process</w:t>
      </w:r>
      <w:r w:rsidR="00C003E8">
        <w:t>.</w:t>
      </w:r>
    </w:p>
    <w:p w:rsidR="005B33AA" w:rsidRPr="00EF6CE4" w:rsidRDefault="005B33AA" w:rsidP="00C003E8">
      <w:pPr>
        <w:pStyle w:val="ListParagraph"/>
        <w:numPr>
          <w:ilvl w:val="0"/>
          <w:numId w:val="24"/>
        </w:numPr>
      </w:pPr>
      <w:r>
        <w:rPr>
          <w:b/>
        </w:rPr>
        <w:t>Out-of-school children, non-formal education</w:t>
      </w:r>
      <w:r w:rsidR="00A86ED3" w:rsidRPr="00A86ED3">
        <w:t>,</w:t>
      </w:r>
      <w:r>
        <w:rPr>
          <w:b/>
        </w:rPr>
        <w:t xml:space="preserve"> </w:t>
      </w:r>
      <w:r w:rsidRPr="005B33AA">
        <w:t>and</w:t>
      </w:r>
      <w:r w:rsidR="00A86ED3">
        <w:t>, based on the results of the two previous ADEA Triennale,</w:t>
      </w:r>
      <w:r w:rsidRPr="005B33AA">
        <w:t xml:space="preserve"> </w:t>
      </w:r>
      <w:r>
        <w:rPr>
          <w:b/>
        </w:rPr>
        <w:t>value education</w:t>
      </w:r>
      <w:r w:rsidRPr="005B33AA">
        <w:t xml:space="preserve"> </w:t>
      </w:r>
      <w:r w:rsidR="00A86ED3">
        <w:t xml:space="preserve">and the </w:t>
      </w:r>
      <w:r w:rsidR="00A86ED3" w:rsidRPr="00A86ED3">
        <w:rPr>
          <w:b/>
        </w:rPr>
        <w:t>relevance of curricula</w:t>
      </w:r>
      <w:r w:rsidR="00A86ED3">
        <w:t xml:space="preserve"> </w:t>
      </w:r>
      <w:r w:rsidRPr="005B33AA">
        <w:t>ha</w:t>
      </w:r>
      <w:r w:rsidR="00204332">
        <w:t>ve</w:t>
      </w:r>
      <w:r w:rsidRPr="005B33AA">
        <w:t xml:space="preserve"> also be mentioned</w:t>
      </w:r>
      <w:r w:rsidR="00C003E8">
        <w:t xml:space="preserve"> as relevant to the region.</w:t>
      </w:r>
    </w:p>
    <w:p w:rsidR="00643363" w:rsidRDefault="00EF6CE4" w:rsidP="00C003E8">
      <w:pPr>
        <w:pStyle w:val="Body"/>
        <w:numPr>
          <w:ilvl w:val="0"/>
          <w:numId w:val="24"/>
        </w:numPr>
      </w:pPr>
      <w:r w:rsidRPr="00EF6CE4">
        <w:t xml:space="preserve">Although </w:t>
      </w:r>
      <w:r w:rsidR="00C003E8">
        <w:t xml:space="preserve">the </w:t>
      </w:r>
      <w:r w:rsidRPr="00EF6CE4">
        <w:t xml:space="preserve">proposed </w:t>
      </w:r>
      <w:r w:rsidR="00C003E8">
        <w:t>issues</w:t>
      </w:r>
      <w:r w:rsidRPr="00EF6CE4">
        <w:t xml:space="preserve"> could be addressed in specific workshop, they are also cross-cutting</w:t>
      </w:r>
      <w:r w:rsidR="00C003E8">
        <w:t xml:space="preserve">. It is thus </w:t>
      </w:r>
      <w:r w:rsidRPr="00EF6CE4">
        <w:t>ne</w:t>
      </w:r>
      <w:r w:rsidR="00204332">
        <w:t>cessary</w:t>
      </w:r>
      <w:r w:rsidRPr="00EF6CE4">
        <w:t xml:space="preserve"> to </w:t>
      </w:r>
      <w:r w:rsidR="00204332">
        <w:t>ensure</w:t>
      </w:r>
      <w:r w:rsidRPr="00EF6CE4">
        <w:t xml:space="preserve"> that they are connected from different perspectives (policy, financing, etc.)</w:t>
      </w:r>
      <w:r w:rsidR="00C003E8">
        <w:t>.</w:t>
      </w:r>
    </w:p>
    <w:p w:rsidR="00C679E2" w:rsidRDefault="003169B9" w:rsidP="00C003E8">
      <w:pPr>
        <w:pStyle w:val="Body"/>
        <w:numPr>
          <w:ilvl w:val="0"/>
          <w:numId w:val="24"/>
        </w:numPr>
      </w:pPr>
      <w:r>
        <w:t>More time could be spen</w:t>
      </w:r>
      <w:r w:rsidR="00204332">
        <w:t>t sharing</w:t>
      </w:r>
      <w:r>
        <w:t xml:space="preserve"> countries</w:t>
      </w:r>
      <w:r w:rsidR="00204332">
        <w:t>’</w:t>
      </w:r>
      <w:r>
        <w:t xml:space="preserve"> experiences </w:t>
      </w:r>
      <w:r w:rsidR="00204332">
        <w:t xml:space="preserve">over </w:t>
      </w:r>
      <w:r>
        <w:t>the last 6 years</w:t>
      </w:r>
      <w:r w:rsidR="00204332">
        <w:t xml:space="preserve"> and</w:t>
      </w:r>
      <w:r>
        <w:t xml:space="preserve"> how they see these parallel process</w:t>
      </w:r>
      <w:r w:rsidR="00204332">
        <w:t>es</w:t>
      </w:r>
      <w:r>
        <w:t xml:space="preserve"> between UN/UA, etc.</w:t>
      </w:r>
      <w:r w:rsidR="00C679E2">
        <w:t xml:space="preserve"> </w:t>
      </w:r>
    </w:p>
    <w:p w:rsidR="00BE1E95" w:rsidRDefault="00BE1E95" w:rsidP="00C003E8">
      <w:pPr>
        <w:pStyle w:val="Body"/>
        <w:numPr>
          <w:ilvl w:val="0"/>
          <w:numId w:val="24"/>
        </w:numPr>
      </w:pPr>
      <w:r>
        <w:t>There must be a workshop on higher ED</w:t>
      </w:r>
      <w:r w:rsidR="00204332">
        <w:t>,</w:t>
      </w:r>
      <w:r>
        <w:t xml:space="preserve"> </w:t>
      </w:r>
      <w:r w:rsidR="00C679E2">
        <w:t>given the high focus on</w:t>
      </w:r>
      <w:r w:rsidR="00C003E8">
        <w:t xml:space="preserve"> it</w:t>
      </w:r>
      <w:r w:rsidR="00C679E2">
        <w:t xml:space="preserve"> in </w:t>
      </w:r>
      <w:r>
        <w:t xml:space="preserve">CESA. </w:t>
      </w:r>
    </w:p>
    <w:p w:rsidR="00C679E2" w:rsidRDefault="00204332" w:rsidP="00C003E8">
      <w:pPr>
        <w:pStyle w:val="ListParagraph"/>
        <w:numPr>
          <w:ilvl w:val="0"/>
          <w:numId w:val="24"/>
        </w:numPr>
      </w:pPr>
      <w:r>
        <w:t xml:space="preserve">It will be necessary </w:t>
      </w:r>
      <w:r w:rsidR="00C679E2">
        <w:t xml:space="preserve">to develop and put together </w:t>
      </w:r>
      <w:r>
        <w:t xml:space="preserve">a </w:t>
      </w:r>
      <w:r w:rsidR="00C679E2">
        <w:t>concept paper for each workshop</w:t>
      </w:r>
      <w:r w:rsidR="00C003E8">
        <w:t>.</w:t>
      </w:r>
    </w:p>
    <w:p w:rsidR="00BE1E95" w:rsidRPr="00C74286" w:rsidRDefault="00BE1E95" w:rsidP="00BE1E95">
      <w:pPr>
        <w:rPr>
          <w:sz w:val="20"/>
        </w:rPr>
      </w:pPr>
    </w:p>
    <w:p w:rsidR="00BE1E95" w:rsidRPr="008311B9" w:rsidRDefault="008D7E67" w:rsidP="001001ED">
      <w:pPr>
        <w:tabs>
          <w:tab w:val="left" w:pos="1957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Regional synthesis report</w:t>
      </w:r>
    </w:p>
    <w:p w:rsidR="00FE7D36" w:rsidRPr="00344F0D" w:rsidRDefault="008311B9" w:rsidP="00344F0D">
      <w:pPr>
        <w:pStyle w:val="ListParagraph"/>
        <w:numPr>
          <w:ilvl w:val="0"/>
          <w:numId w:val="25"/>
        </w:numPr>
      </w:pPr>
      <w:r w:rsidRPr="00344F0D">
        <w:t xml:space="preserve">A </w:t>
      </w:r>
      <w:r w:rsidR="00FE7D36" w:rsidRPr="00344F0D">
        <w:t xml:space="preserve">synthesis report </w:t>
      </w:r>
      <w:r w:rsidRPr="00344F0D">
        <w:t xml:space="preserve">combining information from all sub-regions shall be presented </w:t>
      </w:r>
      <w:r w:rsidR="00FE7D36" w:rsidRPr="00344F0D">
        <w:t>to the ministers</w:t>
      </w:r>
      <w:r w:rsidRPr="00344F0D">
        <w:t>.</w:t>
      </w:r>
    </w:p>
    <w:p w:rsidR="00344F0D" w:rsidRDefault="008311B9" w:rsidP="001409C8">
      <w:pPr>
        <w:pStyle w:val="ListParagraph"/>
        <w:numPr>
          <w:ilvl w:val="0"/>
          <w:numId w:val="25"/>
        </w:numPr>
      </w:pPr>
      <w:r w:rsidRPr="00344F0D">
        <w:t>Considering the remaining time</w:t>
      </w:r>
      <w:r w:rsidR="00204332">
        <w:t xml:space="preserve"> is short</w:t>
      </w:r>
      <w:r w:rsidRPr="00344F0D">
        <w:t xml:space="preserve">, </w:t>
      </w:r>
      <w:r w:rsidR="005B33AA" w:rsidRPr="00344F0D">
        <w:t>information from countries</w:t>
      </w:r>
      <w:r w:rsidR="00F57414">
        <w:t xml:space="preserve"> shall be collected through a q</w:t>
      </w:r>
      <w:r w:rsidR="005B33AA" w:rsidRPr="00344F0D">
        <w:t xml:space="preserve">uestionnaire </w:t>
      </w:r>
      <w:r w:rsidR="00C003E8" w:rsidRPr="00344F0D">
        <w:t>that could be inspired by the HLPF reporting template</w:t>
      </w:r>
      <w:r w:rsidR="005B33AA" w:rsidRPr="00344F0D">
        <w:t xml:space="preserve">. </w:t>
      </w:r>
      <w:r w:rsidR="00F57414">
        <w:t>S</w:t>
      </w:r>
      <w:r w:rsidR="005B33AA" w:rsidRPr="00344F0D">
        <w:t>ummary report</w:t>
      </w:r>
      <w:r w:rsidR="00C003E8" w:rsidRPr="00344F0D">
        <w:t>s</w:t>
      </w:r>
      <w:r w:rsidR="005B33AA" w:rsidRPr="00344F0D">
        <w:t xml:space="preserve"> from UIS data and </w:t>
      </w:r>
      <w:r w:rsidR="00204332">
        <w:t xml:space="preserve">the </w:t>
      </w:r>
      <w:r w:rsidR="005B33AA" w:rsidRPr="00344F0D">
        <w:t>GEM report</w:t>
      </w:r>
      <w:r w:rsidR="00F57414">
        <w:t xml:space="preserve"> could also feed into the report.</w:t>
      </w:r>
    </w:p>
    <w:p w:rsidR="00F57414" w:rsidRDefault="005B33AA" w:rsidP="00344F0D">
      <w:pPr>
        <w:pStyle w:val="ListParagraph"/>
        <w:numPr>
          <w:ilvl w:val="0"/>
          <w:numId w:val="25"/>
        </w:numPr>
      </w:pPr>
      <w:r w:rsidRPr="00344F0D">
        <w:t>A consultant will be hired to analy</w:t>
      </w:r>
      <w:r w:rsidR="00F57414">
        <w:t xml:space="preserve">ze information </w:t>
      </w:r>
      <w:r w:rsidR="008D7E67" w:rsidRPr="00344F0D">
        <w:t xml:space="preserve">and draft the </w:t>
      </w:r>
      <w:r w:rsidR="00F57414">
        <w:t xml:space="preserve">synthesis </w:t>
      </w:r>
      <w:r w:rsidR="008D7E67" w:rsidRPr="00344F0D">
        <w:t>report</w:t>
      </w:r>
      <w:r w:rsidR="00F57414">
        <w:t>. A sub-regional report has</w:t>
      </w:r>
      <w:r w:rsidR="00204332">
        <w:t xml:space="preserve"> already</w:t>
      </w:r>
      <w:r w:rsidR="00F57414">
        <w:t xml:space="preserve"> been produced </w:t>
      </w:r>
      <w:r w:rsidR="008D7E67" w:rsidRPr="00344F0D">
        <w:t>for East a</w:t>
      </w:r>
      <w:r w:rsidR="00204332">
        <w:t>n</w:t>
      </w:r>
      <w:r w:rsidR="008D7E67" w:rsidRPr="00344F0D">
        <w:t xml:space="preserve">d Southern Africa. </w:t>
      </w:r>
    </w:p>
    <w:p w:rsidR="00FE7D36" w:rsidRPr="00344F0D" w:rsidRDefault="00F57414" w:rsidP="00344F0D">
      <w:pPr>
        <w:pStyle w:val="ListParagraph"/>
        <w:numPr>
          <w:ilvl w:val="0"/>
          <w:numId w:val="25"/>
        </w:numPr>
      </w:pPr>
      <w:r>
        <w:t>Further</w:t>
      </w:r>
      <w:r w:rsidR="00204332">
        <w:t>more regarding</w:t>
      </w:r>
      <w:r>
        <w:t xml:space="preserve"> this report, a</w:t>
      </w:r>
      <w:r w:rsidR="008D7E67" w:rsidRPr="00344F0D">
        <w:t xml:space="preserve"> strategy shall be put in place to ensure regular reporting on progress in education (including challenges, recommendations, experiences, etc.) in the region.</w:t>
      </w:r>
    </w:p>
    <w:p w:rsidR="008311B9" w:rsidRPr="00C74286" w:rsidRDefault="008311B9" w:rsidP="00FE7D36">
      <w:pPr>
        <w:rPr>
          <w:b/>
          <w:sz w:val="20"/>
        </w:rPr>
      </w:pPr>
    </w:p>
    <w:p w:rsidR="008D7E67" w:rsidRPr="00D61827" w:rsidRDefault="008D7E67" w:rsidP="008D7E67">
      <w:pPr>
        <w:pStyle w:val="Body"/>
        <w:rPr>
          <w:b/>
          <w:color w:val="auto"/>
          <w:u w:color="1F497D"/>
        </w:rPr>
      </w:pPr>
      <w:r w:rsidRPr="00D61827">
        <w:rPr>
          <w:b/>
          <w:color w:val="auto"/>
          <w:u w:color="1F497D"/>
        </w:rPr>
        <w:t>Partners’ expected contributions</w:t>
      </w:r>
    </w:p>
    <w:p w:rsidR="008D7E67" w:rsidRDefault="008D7E67" w:rsidP="008D7E67">
      <w:pPr>
        <w:pStyle w:val="ListParagraph"/>
        <w:numPr>
          <w:ilvl w:val="0"/>
          <w:numId w:val="21"/>
        </w:numPr>
      </w:pPr>
      <w:r w:rsidRPr="00997D2D">
        <w:t xml:space="preserve">The host country will provide in-kind contribution and financial support, including </w:t>
      </w:r>
      <w:r w:rsidR="00B82832">
        <w:t xml:space="preserve">full support of </w:t>
      </w:r>
      <w:r w:rsidRPr="00997D2D">
        <w:t xml:space="preserve">one Minister per country. </w:t>
      </w:r>
    </w:p>
    <w:p w:rsidR="008D7E67" w:rsidRDefault="008D7E67" w:rsidP="008D7E67">
      <w:pPr>
        <w:pStyle w:val="ListParagraph"/>
        <w:numPr>
          <w:ilvl w:val="0"/>
          <w:numId w:val="21"/>
        </w:numPr>
      </w:pPr>
      <w:r w:rsidRPr="00997D2D">
        <w:t xml:space="preserve">UNESCO </w:t>
      </w:r>
      <w:r w:rsidR="00B82832">
        <w:t>has committed</w:t>
      </w:r>
      <w:r w:rsidRPr="00997D2D">
        <w:t xml:space="preserve"> to support the participation of one technical person per country</w:t>
      </w:r>
      <w:r>
        <w:t>.</w:t>
      </w:r>
    </w:p>
    <w:p w:rsidR="008D7E67" w:rsidRDefault="008D7E67" w:rsidP="008D7E67">
      <w:pPr>
        <w:pStyle w:val="ListParagraph"/>
        <w:numPr>
          <w:ilvl w:val="0"/>
          <w:numId w:val="21"/>
        </w:numPr>
      </w:pPr>
      <w:r>
        <w:t xml:space="preserve">UNESCO counts on partners’ support to help prepare and organize this conference. </w:t>
      </w:r>
      <w:r w:rsidRPr="001409C8">
        <w:rPr>
          <w:b/>
        </w:rPr>
        <w:t>In particular, partners are expected to:</w:t>
      </w:r>
    </w:p>
    <w:p w:rsidR="008D7E67" w:rsidRPr="008311B9" w:rsidRDefault="008D7E67" w:rsidP="008D7E67">
      <w:pPr>
        <w:pStyle w:val="ListParagraph"/>
        <w:numPr>
          <w:ilvl w:val="1"/>
          <w:numId w:val="21"/>
        </w:numPr>
      </w:pPr>
      <w:r>
        <w:t xml:space="preserve">Provide further comments on the agenda: </w:t>
      </w:r>
      <w:r w:rsidR="001001ED">
        <w:t xml:space="preserve">one week will be given to provide </w:t>
      </w:r>
      <w:r>
        <w:rPr>
          <w:u w:color="1F497D"/>
        </w:rPr>
        <w:t>c</w:t>
      </w:r>
      <w:r w:rsidRPr="008311B9">
        <w:t xml:space="preserve">omments </w:t>
      </w:r>
      <w:r w:rsidR="001001ED">
        <w:t xml:space="preserve">that </w:t>
      </w:r>
      <w:r w:rsidRPr="008311B9">
        <w:t>will be incorporated in the draft agenda</w:t>
      </w:r>
      <w:r w:rsidR="00204332">
        <w:t>,</w:t>
      </w:r>
      <w:r w:rsidRPr="008311B9">
        <w:t xml:space="preserve"> to the extent possible, while consider</w:t>
      </w:r>
      <w:r w:rsidR="00B82832">
        <w:t>ing</w:t>
      </w:r>
      <w:r w:rsidRPr="008311B9">
        <w:t xml:space="preserve"> that it </w:t>
      </w:r>
      <w:r w:rsidRPr="008311B9">
        <w:rPr>
          <w:u w:color="1F497D"/>
        </w:rPr>
        <w:t>cannot deviate from the original concept note</w:t>
      </w:r>
      <w:r w:rsidR="00204332">
        <w:rPr>
          <w:u w:color="1F497D"/>
        </w:rPr>
        <w:t>,</w:t>
      </w:r>
      <w:r w:rsidR="00B82832">
        <w:rPr>
          <w:u w:color="1F497D"/>
        </w:rPr>
        <w:t xml:space="preserve"> and t</w:t>
      </w:r>
      <w:r w:rsidRPr="008311B9">
        <w:t xml:space="preserve">hat the conference cannot cover all aspects. </w:t>
      </w:r>
      <w:r w:rsidR="00B82832">
        <w:t>In that regard, k</w:t>
      </w:r>
      <w:r w:rsidRPr="008311B9">
        <w:t xml:space="preserve">ey issues will have to be prioritized; some strategic decisions will have to be made. </w:t>
      </w:r>
    </w:p>
    <w:p w:rsidR="008D7E67" w:rsidRDefault="00B82832" w:rsidP="008D7E67">
      <w:pPr>
        <w:pStyle w:val="ListParagraph"/>
        <w:numPr>
          <w:ilvl w:val="1"/>
          <w:numId w:val="21"/>
        </w:numPr>
      </w:pPr>
      <w:r w:rsidRPr="000F4EDE">
        <w:rPr>
          <w:u w:color="1F497D"/>
        </w:rPr>
        <w:t xml:space="preserve">Inform </w:t>
      </w:r>
      <w:r w:rsidR="00204332">
        <w:rPr>
          <w:u w:color="1F497D"/>
        </w:rPr>
        <w:t xml:space="preserve">the group </w:t>
      </w:r>
      <w:r w:rsidRPr="000F4EDE">
        <w:rPr>
          <w:u w:color="1F497D"/>
        </w:rPr>
        <w:t xml:space="preserve">where they would like to take responsibility in the </w:t>
      </w:r>
      <w:r>
        <w:rPr>
          <w:u w:color="1F497D"/>
        </w:rPr>
        <w:t>conference</w:t>
      </w:r>
      <w:r w:rsidR="008D7E67">
        <w:t>, including proposing sub-themes among their priorities, which they would like to develop, offer to be a member of the panel or a discussant</w:t>
      </w:r>
      <w:r>
        <w:t xml:space="preserve">, </w:t>
      </w:r>
      <w:r>
        <w:rPr>
          <w:u w:color="1F497D"/>
        </w:rPr>
        <w:t>etc.</w:t>
      </w:r>
    </w:p>
    <w:p w:rsidR="008D7E67" w:rsidRDefault="00204332" w:rsidP="008D7E67">
      <w:pPr>
        <w:pStyle w:val="ListParagraph"/>
        <w:numPr>
          <w:ilvl w:val="1"/>
          <w:numId w:val="21"/>
        </w:numPr>
      </w:pPr>
      <w:r>
        <w:t>State</w:t>
      </w:r>
      <w:r w:rsidR="008D7E67">
        <w:t xml:space="preserve"> their commitment to </w:t>
      </w:r>
      <w:r w:rsidR="008D7E67" w:rsidRPr="00997D2D">
        <w:t>support</w:t>
      </w:r>
      <w:r w:rsidR="008D7E67">
        <w:t xml:space="preserve"> </w:t>
      </w:r>
      <w:r w:rsidR="008D7E67" w:rsidRPr="00997D2D">
        <w:t>other country delegates</w:t>
      </w:r>
      <w:r>
        <w:t>.</w:t>
      </w:r>
    </w:p>
    <w:p w:rsidR="008D7E67" w:rsidRDefault="008D7E67" w:rsidP="008D7E67">
      <w:pPr>
        <w:pStyle w:val="ListParagraph"/>
        <w:numPr>
          <w:ilvl w:val="1"/>
          <w:numId w:val="21"/>
        </w:numPr>
      </w:pPr>
      <w:r>
        <w:t>Contribute to the i</w:t>
      </w:r>
      <w:r w:rsidRPr="000F4EDE">
        <w:t>dentif</w:t>
      </w:r>
      <w:r w:rsidR="008C631A">
        <w:t>ication</w:t>
      </w:r>
      <w:r w:rsidRPr="000F4EDE">
        <w:t xml:space="preserve"> </w:t>
      </w:r>
      <w:r>
        <w:t xml:space="preserve">of </w:t>
      </w:r>
      <w:r w:rsidRPr="000F4EDE">
        <w:t>champion countries t</w:t>
      </w:r>
      <w:r w:rsidR="008C631A">
        <w:t xml:space="preserve">hat could </w:t>
      </w:r>
      <w:r w:rsidRPr="000F4EDE">
        <w:t>share good practices in parallel workshops</w:t>
      </w:r>
      <w:r w:rsidR="00204332">
        <w:t>.</w:t>
      </w:r>
    </w:p>
    <w:p w:rsidR="008D7E67" w:rsidRDefault="008D7E67" w:rsidP="008D7E67">
      <w:pPr>
        <w:pStyle w:val="ListParagraph"/>
        <w:numPr>
          <w:ilvl w:val="1"/>
          <w:numId w:val="21"/>
        </w:numPr>
      </w:pPr>
      <w:r>
        <w:lastRenderedPageBreak/>
        <w:t>Contribute to the elaboration of the regional report</w:t>
      </w:r>
      <w:r w:rsidR="00204332">
        <w:t>.</w:t>
      </w:r>
    </w:p>
    <w:p w:rsidR="008D7E67" w:rsidRDefault="008D7E67" w:rsidP="008D7E67">
      <w:pPr>
        <w:pStyle w:val="ListParagraph"/>
        <w:numPr>
          <w:ilvl w:val="1"/>
          <w:numId w:val="21"/>
        </w:numPr>
      </w:pPr>
      <w:r>
        <w:t>Cont</w:t>
      </w:r>
      <w:r w:rsidR="00204332">
        <w:t>inue to participate in the aftermath</w:t>
      </w:r>
      <w:r>
        <w:t xml:space="preserve"> o</w:t>
      </w:r>
      <w:r w:rsidR="008C631A">
        <w:t>f</w:t>
      </w:r>
      <w:r>
        <w:t xml:space="preserve"> the conference</w:t>
      </w:r>
      <w:r w:rsidR="00204332">
        <w:t>.</w:t>
      </w:r>
    </w:p>
    <w:p w:rsidR="000E3BFB" w:rsidRDefault="000E3BFB" w:rsidP="001001ED">
      <w:pPr>
        <w:rPr>
          <w:rFonts w:ascii="Calibri" w:hAnsi="Calibri"/>
          <w:sz w:val="22"/>
        </w:rPr>
      </w:pPr>
    </w:p>
    <w:p w:rsidR="008D7E67" w:rsidRPr="001001ED" w:rsidRDefault="008C631A" w:rsidP="001001E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Co-chairs strongly </w:t>
      </w:r>
      <w:r w:rsidR="00204332">
        <w:rPr>
          <w:rFonts w:ascii="Calibri" w:hAnsi="Calibri"/>
          <w:sz w:val="22"/>
        </w:rPr>
        <w:t xml:space="preserve">encouraged </w:t>
      </w:r>
      <w:r>
        <w:rPr>
          <w:rFonts w:ascii="Calibri" w:hAnsi="Calibri"/>
          <w:sz w:val="22"/>
        </w:rPr>
        <w:t xml:space="preserve">the </w:t>
      </w:r>
      <w:r w:rsidR="000E3B91" w:rsidRPr="000E3B91">
        <w:rPr>
          <w:rFonts w:ascii="Calibri" w:hAnsi="Calibri"/>
          <w:sz w:val="22"/>
        </w:rPr>
        <w:t>Education 2030 co-</w:t>
      </w:r>
      <w:r w:rsidR="008D7E67" w:rsidRPr="000E3B91">
        <w:rPr>
          <w:rFonts w:ascii="Calibri" w:hAnsi="Calibri"/>
          <w:sz w:val="22"/>
        </w:rPr>
        <w:t>convenors</w:t>
      </w:r>
      <w:r>
        <w:rPr>
          <w:rFonts w:ascii="Calibri" w:hAnsi="Calibri"/>
          <w:sz w:val="22"/>
        </w:rPr>
        <w:t xml:space="preserve">, i.e. </w:t>
      </w:r>
      <w:r w:rsidR="000E3B91">
        <w:rPr>
          <w:rFonts w:ascii="Calibri" w:hAnsi="Calibri"/>
          <w:sz w:val="22"/>
        </w:rPr>
        <w:t>UNFPA, ILO, World Bank, UNWomen, UNDP, UNICEF, UNESCO</w:t>
      </w:r>
      <w:r>
        <w:rPr>
          <w:rFonts w:ascii="Calibri" w:hAnsi="Calibri"/>
          <w:sz w:val="22"/>
        </w:rPr>
        <w:t xml:space="preserve"> </w:t>
      </w:r>
      <w:r w:rsidR="000E3B91">
        <w:rPr>
          <w:rFonts w:ascii="Calibri" w:hAnsi="Calibri"/>
          <w:sz w:val="22"/>
        </w:rPr>
        <w:t>to</w:t>
      </w:r>
      <w:r w:rsidR="000E3B91" w:rsidRPr="000E3B91">
        <w:rPr>
          <w:rFonts w:ascii="Calibri" w:hAnsi="Calibri"/>
          <w:sz w:val="22"/>
        </w:rPr>
        <w:t xml:space="preserve"> engage in that process. </w:t>
      </w:r>
      <w:r w:rsidR="000E3B91">
        <w:rPr>
          <w:rFonts w:ascii="Calibri" w:hAnsi="Calibri"/>
          <w:sz w:val="22"/>
        </w:rPr>
        <w:t xml:space="preserve">All partners are encouraged to </w:t>
      </w:r>
      <w:r w:rsidR="008D7E67" w:rsidRPr="000E3B91">
        <w:rPr>
          <w:rFonts w:ascii="Calibri" w:hAnsi="Calibri"/>
          <w:sz w:val="22"/>
        </w:rPr>
        <w:t xml:space="preserve">work together </w:t>
      </w:r>
      <w:r w:rsidR="008301CB">
        <w:rPr>
          <w:rFonts w:ascii="Calibri" w:hAnsi="Calibri"/>
          <w:sz w:val="22"/>
        </w:rPr>
        <w:t xml:space="preserve">for a successful </w:t>
      </w:r>
      <w:r>
        <w:rPr>
          <w:rFonts w:ascii="Calibri" w:hAnsi="Calibri"/>
          <w:sz w:val="22"/>
        </w:rPr>
        <w:t>pan-African conference</w:t>
      </w:r>
      <w:r w:rsidR="008D7E67" w:rsidRPr="000E3B91">
        <w:rPr>
          <w:rFonts w:ascii="Calibri" w:hAnsi="Calibri"/>
          <w:sz w:val="22"/>
        </w:rPr>
        <w:t xml:space="preserve">. </w:t>
      </w:r>
    </w:p>
    <w:sectPr w:rsidR="008D7E67" w:rsidRPr="001001ED" w:rsidSect="001001ED"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4E" w:rsidRDefault="00CA664E">
      <w:r>
        <w:separator/>
      </w:r>
    </w:p>
  </w:endnote>
  <w:endnote w:type="continuationSeparator" w:id="0">
    <w:p w:rsidR="00CA664E" w:rsidRDefault="00CA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269540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09C8" w:rsidRPr="00B404F6" w:rsidRDefault="001409C8">
            <w:pPr>
              <w:pStyle w:val="Footer"/>
              <w:jc w:val="right"/>
              <w:rPr>
                <w:sz w:val="20"/>
              </w:rPr>
            </w:pPr>
            <w:r w:rsidRPr="00B404F6">
              <w:rPr>
                <w:sz w:val="20"/>
                <w:lang w:val="fr-FR"/>
              </w:rPr>
              <w:t xml:space="preserve">Page </w:t>
            </w:r>
            <w:r w:rsidRPr="00B404F6">
              <w:rPr>
                <w:b/>
                <w:bCs/>
                <w:sz w:val="20"/>
              </w:rPr>
              <w:fldChar w:fldCharType="begin"/>
            </w:r>
            <w:r w:rsidRPr="00B404F6">
              <w:rPr>
                <w:b/>
                <w:bCs/>
                <w:sz w:val="20"/>
              </w:rPr>
              <w:instrText>PAGE</w:instrText>
            </w:r>
            <w:r w:rsidRPr="00B404F6">
              <w:rPr>
                <w:b/>
                <w:bCs/>
                <w:sz w:val="20"/>
              </w:rPr>
              <w:fldChar w:fldCharType="separate"/>
            </w:r>
            <w:r w:rsidR="00397988">
              <w:rPr>
                <w:b/>
                <w:bCs/>
                <w:noProof/>
                <w:sz w:val="20"/>
              </w:rPr>
              <w:t>1</w:t>
            </w:r>
            <w:r w:rsidRPr="00B404F6">
              <w:rPr>
                <w:b/>
                <w:bCs/>
                <w:sz w:val="20"/>
              </w:rPr>
              <w:fldChar w:fldCharType="end"/>
            </w:r>
            <w:r w:rsidRPr="00B404F6">
              <w:rPr>
                <w:sz w:val="20"/>
                <w:lang w:val="fr-FR"/>
              </w:rPr>
              <w:t xml:space="preserve"> sur </w:t>
            </w:r>
            <w:r w:rsidRPr="00B404F6">
              <w:rPr>
                <w:b/>
                <w:bCs/>
                <w:sz w:val="20"/>
              </w:rPr>
              <w:fldChar w:fldCharType="begin"/>
            </w:r>
            <w:r w:rsidRPr="00B404F6">
              <w:rPr>
                <w:b/>
                <w:bCs/>
                <w:sz w:val="20"/>
              </w:rPr>
              <w:instrText>NUMPAGES</w:instrText>
            </w:r>
            <w:r w:rsidRPr="00B404F6">
              <w:rPr>
                <w:b/>
                <w:bCs/>
                <w:sz w:val="20"/>
              </w:rPr>
              <w:fldChar w:fldCharType="separate"/>
            </w:r>
            <w:r w:rsidR="00397988">
              <w:rPr>
                <w:b/>
                <w:bCs/>
                <w:noProof/>
                <w:sz w:val="20"/>
              </w:rPr>
              <w:t>3</w:t>
            </w:r>
            <w:r w:rsidRPr="00B404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409C8" w:rsidRDefault="001409C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4E" w:rsidRDefault="00CA664E">
      <w:r>
        <w:separator/>
      </w:r>
    </w:p>
  </w:footnote>
  <w:footnote w:type="continuationSeparator" w:id="0">
    <w:p w:rsidR="00CA664E" w:rsidRDefault="00CA664E">
      <w:r>
        <w:continuationSeparator/>
      </w:r>
    </w:p>
  </w:footnote>
  <w:footnote w:id="1">
    <w:p w:rsidR="001409C8" w:rsidRPr="00EF6CE4" w:rsidRDefault="001409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CE4">
        <w:t>Regional Coordination Group on SDG4-Education 2030 for West and Central Africa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51F"/>
    <w:multiLevelType w:val="hybridMultilevel"/>
    <w:tmpl w:val="52088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304"/>
    <w:multiLevelType w:val="hybridMultilevel"/>
    <w:tmpl w:val="893E8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22C"/>
    <w:multiLevelType w:val="hybridMultilevel"/>
    <w:tmpl w:val="71544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913"/>
    <w:multiLevelType w:val="hybridMultilevel"/>
    <w:tmpl w:val="5F64FF38"/>
    <w:lvl w:ilvl="0" w:tplc="C618274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4BAE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83EBE">
      <w:start w:val="1"/>
      <w:numFmt w:val="bullet"/>
      <w:lvlText w:val="•"/>
      <w:lvlJc w:val="left"/>
      <w:pPr>
        <w:ind w:left="5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E1F3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AE5C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ECE3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F7A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4B6B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492B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045AF5"/>
    <w:multiLevelType w:val="hybridMultilevel"/>
    <w:tmpl w:val="B0D2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071D"/>
    <w:multiLevelType w:val="hybridMultilevel"/>
    <w:tmpl w:val="6A1AE014"/>
    <w:lvl w:ilvl="0" w:tplc="53287B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2CE6"/>
    <w:multiLevelType w:val="hybridMultilevel"/>
    <w:tmpl w:val="5F9EC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5DF7"/>
    <w:multiLevelType w:val="hybridMultilevel"/>
    <w:tmpl w:val="4D5C266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A53EE6"/>
    <w:multiLevelType w:val="hybridMultilevel"/>
    <w:tmpl w:val="5DF855B4"/>
    <w:lvl w:ilvl="0" w:tplc="5DEED9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E7F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450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C27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697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A3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493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20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C6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6366"/>
    <w:multiLevelType w:val="hybridMultilevel"/>
    <w:tmpl w:val="05BE8246"/>
    <w:lvl w:ilvl="0" w:tplc="51CED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048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A6B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602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07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CE6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0A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CD2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82E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49DA"/>
    <w:multiLevelType w:val="hybridMultilevel"/>
    <w:tmpl w:val="ED626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2090"/>
    <w:multiLevelType w:val="hybridMultilevel"/>
    <w:tmpl w:val="CCD2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A5194"/>
    <w:multiLevelType w:val="hybridMultilevel"/>
    <w:tmpl w:val="0F78C092"/>
    <w:numStyleLink w:val="Bullets"/>
  </w:abstractNum>
  <w:abstractNum w:abstractNumId="13" w15:restartNumberingAfterBreak="0">
    <w:nsid w:val="3A1A49B7"/>
    <w:multiLevelType w:val="hybridMultilevel"/>
    <w:tmpl w:val="559E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86C53"/>
    <w:multiLevelType w:val="hybridMultilevel"/>
    <w:tmpl w:val="5D529934"/>
    <w:lvl w:ilvl="0" w:tplc="4A3E9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1930"/>
    <w:multiLevelType w:val="hybridMultilevel"/>
    <w:tmpl w:val="0F78C092"/>
    <w:styleLink w:val="Bullets"/>
    <w:lvl w:ilvl="0" w:tplc="2EA4BC8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CF1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2832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60B4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81F4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89E0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8270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E022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C9A1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AC3AD3"/>
    <w:multiLevelType w:val="hybridMultilevel"/>
    <w:tmpl w:val="C25E290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3650D9"/>
    <w:multiLevelType w:val="hybridMultilevel"/>
    <w:tmpl w:val="9D1A9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13F24"/>
    <w:multiLevelType w:val="hybridMultilevel"/>
    <w:tmpl w:val="4F06E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322EA"/>
    <w:multiLevelType w:val="hybridMultilevel"/>
    <w:tmpl w:val="5D0A9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2BF0"/>
    <w:multiLevelType w:val="hybridMultilevel"/>
    <w:tmpl w:val="C478C8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A21D6"/>
    <w:multiLevelType w:val="hybridMultilevel"/>
    <w:tmpl w:val="811805CC"/>
    <w:lvl w:ilvl="0" w:tplc="9C5CE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CE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29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23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2C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AB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EF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E6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0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24307"/>
    <w:multiLevelType w:val="hybridMultilevel"/>
    <w:tmpl w:val="E9D8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81FB4"/>
    <w:multiLevelType w:val="hybridMultilevel"/>
    <w:tmpl w:val="9B721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D3F41"/>
    <w:multiLevelType w:val="hybridMultilevel"/>
    <w:tmpl w:val="C9E87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18"/>
  </w:num>
  <w:num w:numId="6">
    <w:abstractNumId w:val="14"/>
  </w:num>
  <w:num w:numId="7">
    <w:abstractNumId w:val="9"/>
  </w:num>
  <w:num w:numId="8">
    <w:abstractNumId w:val="0"/>
  </w:num>
  <w:num w:numId="9">
    <w:abstractNumId w:val="21"/>
  </w:num>
  <w:num w:numId="10">
    <w:abstractNumId w:val="7"/>
  </w:num>
  <w:num w:numId="11">
    <w:abstractNumId w:val="5"/>
  </w:num>
  <w:num w:numId="12">
    <w:abstractNumId w:val="23"/>
  </w:num>
  <w:num w:numId="13">
    <w:abstractNumId w:val="2"/>
  </w:num>
  <w:num w:numId="14">
    <w:abstractNumId w:val="6"/>
  </w:num>
  <w:num w:numId="15">
    <w:abstractNumId w:val="20"/>
  </w:num>
  <w:num w:numId="16">
    <w:abstractNumId w:val="17"/>
  </w:num>
  <w:num w:numId="17">
    <w:abstractNumId w:val="19"/>
  </w:num>
  <w:num w:numId="18">
    <w:abstractNumId w:val="10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2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A"/>
    <w:rsid w:val="00052C2B"/>
    <w:rsid w:val="000E3B91"/>
    <w:rsid w:val="000E3BFB"/>
    <w:rsid w:val="000E639A"/>
    <w:rsid w:val="000F4EDE"/>
    <w:rsid w:val="001001ED"/>
    <w:rsid w:val="0011272A"/>
    <w:rsid w:val="001409C8"/>
    <w:rsid w:val="001B6EFF"/>
    <w:rsid w:val="001F4070"/>
    <w:rsid w:val="00204332"/>
    <w:rsid w:val="00221C30"/>
    <w:rsid w:val="0022376B"/>
    <w:rsid w:val="00245282"/>
    <w:rsid w:val="002877C6"/>
    <w:rsid w:val="003169B9"/>
    <w:rsid w:val="003269D0"/>
    <w:rsid w:val="00344F0D"/>
    <w:rsid w:val="0035214E"/>
    <w:rsid w:val="003763B4"/>
    <w:rsid w:val="00397988"/>
    <w:rsid w:val="00430C8F"/>
    <w:rsid w:val="00436165"/>
    <w:rsid w:val="0045183A"/>
    <w:rsid w:val="00495D86"/>
    <w:rsid w:val="004A79A0"/>
    <w:rsid w:val="00566459"/>
    <w:rsid w:val="005742AC"/>
    <w:rsid w:val="00576290"/>
    <w:rsid w:val="005A56C2"/>
    <w:rsid w:val="005B33AA"/>
    <w:rsid w:val="005E775D"/>
    <w:rsid w:val="005F3E33"/>
    <w:rsid w:val="00615BD2"/>
    <w:rsid w:val="00643363"/>
    <w:rsid w:val="006661A1"/>
    <w:rsid w:val="006864BA"/>
    <w:rsid w:val="006E27D4"/>
    <w:rsid w:val="007A2722"/>
    <w:rsid w:val="0080799F"/>
    <w:rsid w:val="00826351"/>
    <w:rsid w:val="008301CB"/>
    <w:rsid w:val="008311B9"/>
    <w:rsid w:val="008554FC"/>
    <w:rsid w:val="008C631A"/>
    <w:rsid w:val="008D1D4C"/>
    <w:rsid w:val="008D7E67"/>
    <w:rsid w:val="0090339B"/>
    <w:rsid w:val="00950A9E"/>
    <w:rsid w:val="00997D2D"/>
    <w:rsid w:val="009D3BAA"/>
    <w:rsid w:val="009E57B7"/>
    <w:rsid w:val="00A04EA4"/>
    <w:rsid w:val="00A17B39"/>
    <w:rsid w:val="00A85875"/>
    <w:rsid w:val="00A86ED3"/>
    <w:rsid w:val="00A97FD1"/>
    <w:rsid w:val="00B404F6"/>
    <w:rsid w:val="00B82832"/>
    <w:rsid w:val="00B8788D"/>
    <w:rsid w:val="00BC1A77"/>
    <w:rsid w:val="00BE1E95"/>
    <w:rsid w:val="00BF5AFA"/>
    <w:rsid w:val="00C003E8"/>
    <w:rsid w:val="00C453A9"/>
    <w:rsid w:val="00C679E2"/>
    <w:rsid w:val="00C74286"/>
    <w:rsid w:val="00C81FF8"/>
    <w:rsid w:val="00C91918"/>
    <w:rsid w:val="00CA664E"/>
    <w:rsid w:val="00D220E7"/>
    <w:rsid w:val="00D61460"/>
    <w:rsid w:val="00D61827"/>
    <w:rsid w:val="00D64CA8"/>
    <w:rsid w:val="00DD019D"/>
    <w:rsid w:val="00DF6F2B"/>
    <w:rsid w:val="00E1241C"/>
    <w:rsid w:val="00E30DAC"/>
    <w:rsid w:val="00E3535A"/>
    <w:rsid w:val="00EC7CDC"/>
    <w:rsid w:val="00ED7E8A"/>
    <w:rsid w:val="00EF6CE4"/>
    <w:rsid w:val="00F02F60"/>
    <w:rsid w:val="00F21680"/>
    <w:rsid w:val="00F57414"/>
    <w:rsid w:val="00F65A53"/>
    <w:rsid w:val="00FE05A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3222E-8C04-46F5-8528-09B62E5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7D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FE7D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04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4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F6"/>
    <w:rPr>
      <w:sz w:val="24"/>
      <w:szCs w:val="24"/>
    </w:rPr>
  </w:style>
  <w:style w:type="paragraph" w:customStyle="1" w:styleId="UNESCOText">
    <w:name w:val="UNESCO_Text"/>
    <w:basedOn w:val="Normal"/>
    <w:qFormat/>
    <w:rsid w:val="008D1D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/>
    </w:pPr>
    <w:rPr>
      <w:rFonts w:asciiTheme="minorHAnsi" w:eastAsiaTheme="minorHAnsi" w:hAnsiTheme="minorHAnsi" w:cs="ı'EDXˇ"/>
      <w:sz w:val="19"/>
      <w:szCs w:val="19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C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CE4"/>
  </w:style>
  <w:style w:type="character" w:styleId="FootnoteReference">
    <w:name w:val="footnote reference"/>
    <w:basedOn w:val="DefaultParagraphFont"/>
    <w:uiPriority w:val="99"/>
    <w:semiHidden/>
    <w:unhideWhenUsed/>
    <w:rsid w:val="00EF6C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D5DE-D654-417D-8731-86D9406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Adjarat</dc:creator>
  <cp:lastModifiedBy>Lavallee, Chelsea</cp:lastModifiedBy>
  <cp:revision>2</cp:revision>
  <cp:lastPrinted>2018-02-01T18:22:00Z</cp:lastPrinted>
  <dcterms:created xsi:type="dcterms:W3CDTF">2019-02-05T17:17:00Z</dcterms:created>
  <dcterms:modified xsi:type="dcterms:W3CDTF">2019-02-05T17:17:00Z</dcterms:modified>
</cp:coreProperties>
</file>